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41" w:rsidRPr="00AF3E41" w:rsidRDefault="00AF3E41" w:rsidP="00DF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E41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– ЮГРА </w:t>
      </w:r>
    </w:p>
    <w:p w:rsidR="00AF3E41" w:rsidRPr="00AF3E41" w:rsidRDefault="00AF3E41" w:rsidP="00DF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E4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F3E41" w:rsidRPr="00AF3E41" w:rsidRDefault="00AF3E41" w:rsidP="00DF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E41" w:rsidRPr="00AF3E41" w:rsidRDefault="00AF3E41" w:rsidP="00DF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E41">
        <w:rPr>
          <w:rFonts w:ascii="Times New Roman" w:eastAsia="Times New Roman" w:hAnsi="Times New Roman" w:cs="Times New Roman"/>
          <w:b/>
          <w:sz w:val="28"/>
          <w:szCs w:val="28"/>
        </w:rPr>
        <w:t>ДУМА</w:t>
      </w:r>
    </w:p>
    <w:p w:rsidR="00AF3E41" w:rsidRPr="00AF3E41" w:rsidRDefault="00AF3E41" w:rsidP="00DF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E41" w:rsidRPr="00AF3E41" w:rsidRDefault="00AF3E41" w:rsidP="00DF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E4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F3E41" w:rsidRPr="00AF3E41" w:rsidRDefault="00AF3E41" w:rsidP="00DF5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E41" w:rsidRPr="00AF3E41" w:rsidRDefault="00AF3E41" w:rsidP="00DF5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E41">
        <w:rPr>
          <w:rFonts w:ascii="Times New Roman" w:eastAsia="Times New Roman" w:hAnsi="Times New Roman" w:cs="Times New Roman"/>
          <w:sz w:val="28"/>
          <w:szCs w:val="28"/>
        </w:rPr>
        <w:t>25.12.2020</w:t>
      </w:r>
      <w:r w:rsidRPr="00AF3E41">
        <w:rPr>
          <w:rFonts w:ascii="Times New Roman" w:eastAsia="Times New Roman" w:hAnsi="Times New Roman" w:cs="Times New Roman"/>
          <w:sz w:val="28"/>
          <w:szCs w:val="28"/>
        </w:rPr>
        <w:tab/>
      </w:r>
      <w:r w:rsidRPr="00AF3E41">
        <w:rPr>
          <w:rFonts w:ascii="Times New Roman" w:eastAsia="Times New Roman" w:hAnsi="Times New Roman" w:cs="Times New Roman"/>
          <w:sz w:val="28"/>
          <w:szCs w:val="28"/>
        </w:rPr>
        <w:tab/>
      </w:r>
      <w:r w:rsidRPr="00AF3E41">
        <w:rPr>
          <w:rFonts w:ascii="Times New Roman" w:eastAsia="Times New Roman" w:hAnsi="Times New Roman" w:cs="Times New Roman"/>
          <w:sz w:val="28"/>
          <w:szCs w:val="28"/>
        </w:rPr>
        <w:tab/>
      </w:r>
      <w:r w:rsidRPr="00AF3E41">
        <w:rPr>
          <w:rFonts w:ascii="Times New Roman" w:eastAsia="Times New Roman" w:hAnsi="Times New Roman" w:cs="Times New Roman"/>
          <w:sz w:val="28"/>
          <w:szCs w:val="28"/>
        </w:rPr>
        <w:tab/>
      </w:r>
      <w:r w:rsidRPr="00AF3E41">
        <w:rPr>
          <w:rFonts w:ascii="Times New Roman" w:eastAsia="Times New Roman" w:hAnsi="Times New Roman" w:cs="Times New Roman"/>
          <w:sz w:val="28"/>
          <w:szCs w:val="28"/>
        </w:rPr>
        <w:tab/>
      </w:r>
      <w:r w:rsidRPr="00AF3E41">
        <w:rPr>
          <w:rFonts w:ascii="Times New Roman" w:eastAsia="Times New Roman" w:hAnsi="Times New Roman" w:cs="Times New Roman"/>
          <w:sz w:val="28"/>
          <w:szCs w:val="28"/>
        </w:rPr>
        <w:tab/>
      </w:r>
      <w:r w:rsidRPr="00AF3E41">
        <w:rPr>
          <w:rFonts w:ascii="Times New Roman" w:eastAsia="Times New Roman" w:hAnsi="Times New Roman" w:cs="Times New Roman"/>
          <w:sz w:val="28"/>
          <w:szCs w:val="28"/>
        </w:rPr>
        <w:tab/>
      </w:r>
      <w:r w:rsidRPr="00AF3E41">
        <w:rPr>
          <w:rFonts w:ascii="Times New Roman" w:eastAsia="Times New Roman" w:hAnsi="Times New Roman" w:cs="Times New Roman"/>
          <w:sz w:val="28"/>
          <w:szCs w:val="28"/>
        </w:rPr>
        <w:tab/>
      </w:r>
      <w:r w:rsidRPr="00AF3E41">
        <w:rPr>
          <w:rFonts w:ascii="Times New Roman" w:eastAsia="Times New Roman" w:hAnsi="Times New Roman" w:cs="Times New Roman"/>
          <w:sz w:val="28"/>
          <w:szCs w:val="28"/>
        </w:rPr>
        <w:tab/>
      </w:r>
      <w:r w:rsidRPr="00AF3E41">
        <w:rPr>
          <w:rFonts w:ascii="Times New Roman" w:eastAsia="Times New Roman" w:hAnsi="Times New Roman" w:cs="Times New Roman"/>
          <w:sz w:val="28"/>
          <w:szCs w:val="28"/>
        </w:rPr>
        <w:tab/>
      </w:r>
      <w:r w:rsidRPr="00AF3E41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10352B">
        <w:rPr>
          <w:rFonts w:ascii="Times New Roman" w:eastAsia="Times New Roman" w:hAnsi="Times New Roman" w:cs="Times New Roman"/>
          <w:sz w:val="28"/>
          <w:szCs w:val="28"/>
        </w:rPr>
        <w:t>678</w:t>
      </w:r>
    </w:p>
    <w:p w:rsidR="00BE20D1" w:rsidRPr="00BE20D1" w:rsidRDefault="00BE20D1" w:rsidP="00DF523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AE4" w:rsidRDefault="008D2AE4" w:rsidP="00DF523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D2AE4">
        <w:rPr>
          <w:rFonts w:ascii="Times New Roman" w:hAnsi="Times New Roman" w:cs="Times New Roman"/>
          <w:sz w:val="28"/>
          <w:szCs w:val="28"/>
        </w:rPr>
        <w:t xml:space="preserve">Об обеспечении законности </w:t>
      </w:r>
      <w:proofErr w:type="gramStart"/>
      <w:r w:rsidRPr="008D2A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2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E4" w:rsidRDefault="008D2AE4" w:rsidP="00DF523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D2AE4">
        <w:rPr>
          <w:rFonts w:ascii="Times New Roman" w:hAnsi="Times New Roman" w:cs="Times New Roman"/>
          <w:sz w:val="28"/>
          <w:szCs w:val="28"/>
        </w:rPr>
        <w:t xml:space="preserve">территории Ханты-Мансийского </w:t>
      </w:r>
    </w:p>
    <w:p w:rsidR="008D2AE4" w:rsidRDefault="008D2AE4" w:rsidP="00DF523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D2AE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 по состоянию на 1 декабря</w:t>
      </w:r>
    </w:p>
    <w:p w:rsidR="00BE20D1" w:rsidRPr="008D2AE4" w:rsidRDefault="008D2AE4" w:rsidP="00DF523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года</w:t>
      </w:r>
    </w:p>
    <w:p w:rsidR="00B3660E" w:rsidRDefault="00B3660E" w:rsidP="00DF523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8D2AE4" w:rsidRDefault="00815539" w:rsidP="00DF523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sz w:val="28"/>
          <w:szCs w:val="28"/>
        </w:rPr>
        <w:t>Заслушав</w:t>
      </w:r>
      <w:r w:rsidR="00BE20D1" w:rsidRPr="008D2AE4">
        <w:rPr>
          <w:rFonts w:ascii="Times New Roman" w:eastAsia="Times New Roman" w:hAnsi="Times New Roman" w:cs="Times New Roman"/>
          <w:sz w:val="28"/>
          <w:szCs w:val="28"/>
        </w:rPr>
        <w:t xml:space="preserve"> информацию</w:t>
      </w:r>
      <w:r w:rsidR="008D2AE4" w:rsidRPr="008D2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AE4">
        <w:rPr>
          <w:rFonts w:ascii="Times New Roman" w:hAnsi="Times New Roman" w:cs="Times New Roman"/>
          <w:sz w:val="28"/>
          <w:szCs w:val="28"/>
        </w:rPr>
        <w:t>о</w:t>
      </w:r>
      <w:r w:rsidR="008D2AE4" w:rsidRPr="008D2AE4">
        <w:rPr>
          <w:rFonts w:ascii="Times New Roman" w:hAnsi="Times New Roman" w:cs="Times New Roman"/>
          <w:sz w:val="28"/>
          <w:szCs w:val="28"/>
        </w:rPr>
        <w:t>б обеспечении законности на территории Ханты-Мансийского района по с</w:t>
      </w:r>
      <w:r w:rsidR="008D2AE4">
        <w:rPr>
          <w:rFonts w:ascii="Times New Roman" w:hAnsi="Times New Roman" w:cs="Times New Roman"/>
          <w:sz w:val="28"/>
          <w:szCs w:val="28"/>
        </w:rPr>
        <w:t>остоянию на 1 декабря 2020 года</w:t>
      </w:r>
      <w:r w:rsidR="00BE20D1" w:rsidRPr="008D2AE4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B3660E" w:rsidRPr="008D2AE4">
        <w:rPr>
          <w:rFonts w:ascii="Times New Roman" w:eastAsia="Times New Roman" w:hAnsi="Times New Roman" w:cs="Times New Roman"/>
          <w:sz w:val="28"/>
          <w:szCs w:val="28"/>
        </w:rPr>
        <w:t>частью 1 статьи 31 Устава Ханты-Мансийского района,</w:t>
      </w:r>
    </w:p>
    <w:p w:rsidR="00BE20D1" w:rsidRPr="008D2AE4" w:rsidRDefault="00BE20D1" w:rsidP="00DF523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8D2AE4" w:rsidRDefault="00BE20D1" w:rsidP="00DF523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:rsidR="00BE20D1" w:rsidRPr="008D2AE4" w:rsidRDefault="00BE20D1" w:rsidP="00DF523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8D2AE4" w:rsidRDefault="00BE20D1" w:rsidP="00DF523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BE20D1" w:rsidRPr="008D2AE4" w:rsidRDefault="00BE20D1" w:rsidP="00DF523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8D2AE4" w:rsidRDefault="00B3660E" w:rsidP="00DF523A">
      <w:pPr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</w:t>
      </w:r>
      <w:r w:rsidR="008D2A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20D1" w:rsidRPr="008D2AE4">
        <w:rPr>
          <w:rFonts w:ascii="Times New Roman" w:eastAsia="Times New Roman" w:hAnsi="Times New Roman" w:cs="Times New Roman"/>
          <w:sz w:val="28"/>
          <w:szCs w:val="28"/>
        </w:rPr>
        <w:t xml:space="preserve">нформацию </w:t>
      </w:r>
      <w:r w:rsidR="008D2AE4">
        <w:rPr>
          <w:rFonts w:ascii="Times New Roman" w:hAnsi="Times New Roman" w:cs="Times New Roman"/>
          <w:sz w:val="28"/>
          <w:szCs w:val="28"/>
        </w:rPr>
        <w:t>о</w:t>
      </w:r>
      <w:r w:rsidR="008D2AE4" w:rsidRPr="008D2AE4">
        <w:rPr>
          <w:rFonts w:ascii="Times New Roman" w:hAnsi="Times New Roman" w:cs="Times New Roman"/>
          <w:sz w:val="28"/>
          <w:szCs w:val="28"/>
        </w:rPr>
        <w:t xml:space="preserve">б обеспечении законности на территории Ханты-Мансийского района по состоянию на 1 декабря 2020 года </w:t>
      </w:r>
      <w:r w:rsidR="00BE20D1" w:rsidRPr="008D2AE4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BE20D1" w:rsidRPr="008D2AE4" w:rsidRDefault="00BE20D1" w:rsidP="00DF523A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8D2AE4" w:rsidRDefault="00BE20D1" w:rsidP="00DF523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BE20D1" w:rsidRDefault="00BE20D1" w:rsidP="00DF523A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BE20D1" w:rsidRDefault="00BE20D1" w:rsidP="00DF52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E20D1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:rsidR="00BE20D1" w:rsidRPr="00BE20D1" w:rsidRDefault="00184D3A" w:rsidP="00DF52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E20D1" w:rsidRPr="00BE20D1">
        <w:rPr>
          <w:rFonts w:ascii="Times New Roman" w:eastAsia="Calibri" w:hAnsi="Times New Roman" w:cs="Times New Roman"/>
          <w:bCs/>
          <w:sz w:val="28"/>
          <w:szCs w:val="28"/>
        </w:rPr>
        <w:t>П.Н. Захаров</w:t>
      </w:r>
    </w:p>
    <w:p w:rsidR="00BE20D1" w:rsidRDefault="0010352B" w:rsidP="00DF52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25.12.2020</w:t>
      </w:r>
    </w:p>
    <w:p w:rsidR="008D2AE4" w:rsidRDefault="008D2AE4" w:rsidP="00DF52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2AE4" w:rsidRDefault="008D2AE4" w:rsidP="00DF52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2AE4" w:rsidRDefault="008D2AE4" w:rsidP="00DF52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2AE4" w:rsidRDefault="008D2AE4" w:rsidP="00DF52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2AE4" w:rsidRDefault="008D2AE4" w:rsidP="00DF52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2AE4" w:rsidRDefault="008D2AE4" w:rsidP="00DF52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2AE4" w:rsidRDefault="008D2AE4" w:rsidP="00DF52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2AE4" w:rsidRDefault="008D2AE4" w:rsidP="00DF52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2AE4" w:rsidRDefault="008D2AE4" w:rsidP="00DF52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2AE4" w:rsidRDefault="008D2AE4" w:rsidP="00DF52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4D3A" w:rsidRDefault="00184D3A" w:rsidP="00DF52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4D3A" w:rsidRDefault="00184D3A" w:rsidP="00DF52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2AE4" w:rsidRDefault="008D2AE4" w:rsidP="00DF52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2AE4" w:rsidRDefault="008D2AE4" w:rsidP="00DF52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2AE4" w:rsidRDefault="008D2AE4" w:rsidP="00DF523A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2AE4" w:rsidRDefault="008D2AE4" w:rsidP="00DF523A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8D2AE4" w:rsidRDefault="008D2AE4" w:rsidP="00DF523A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D2AE4" w:rsidRDefault="008D2AE4" w:rsidP="00DF523A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4D3A">
        <w:rPr>
          <w:rFonts w:ascii="Times New Roman" w:hAnsi="Times New Roman" w:cs="Times New Roman"/>
          <w:sz w:val="28"/>
          <w:szCs w:val="28"/>
        </w:rPr>
        <w:t xml:space="preserve">25.12.2020 № </w:t>
      </w:r>
      <w:r w:rsidR="0010352B">
        <w:rPr>
          <w:rFonts w:ascii="Times New Roman" w:hAnsi="Times New Roman" w:cs="Times New Roman"/>
          <w:sz w:val="28"/>
          <w:szCs w:val="28"/>
        </w:rPr>
        <w:t>678</w:t>
      </w:r>
      <w:bookmarkStart w:id="0" w:name="_GoBack"/>
      <w:bookmarkEnd w:id="0"/>
    </w:p>
    <w:p w:rsidR="008D2AE4" w:rsidRDefault="008D2AE4" w:rsidP="00DF523A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</w:p>
    <w:p w:rsidR="008D2AE4" w:rsidRDefault="008D2AE4" w:rsidP="00DF523A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</w:p>
    <w:p w:rsidR="008D2AE4" w:rsidRDefault="008D2AE4" w:rsidP="00DF523A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D2AE4" w:rsidRPr="00184D3A" w:rsidRDefault="008D2AE4" w:rsidP="00DF523A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законности на территории</w:t>
      </w:r>
      <w:r w:rsidR="00184D3A">
        <w:rPr>
          <w:rFonts w:ascii="Times New Roman" w:hAnsi="Times New Roman" w:cs="Times New Roman"/>
          <w:sz w:val="28"/>
          <w:szCs w:val="28"/>
        </w:rPr>
        <w:t xml:space="preserve"> </w:t>
      </w:r>
      <w:r w:rsidRPr="008D2AE4">
        <w:rPr>
          <w:rFonts w:ascii="Times New Roman" w:hAnsi="Times New Roman" w:cs="Times New Roman"/>
          <w:sz w:val="28"/>
          <w:szCs w:val="28"/>
        </w:rPr>
        <w:t>Ханты-Мансийского р</w:t>
      </w:r>
      <w:r>
        <w:rPr>
          <w:rFonts w:ascii="Times New Roman" w:hAnsi="Times New Roman" w:cs="Times New Roman"/>
          <w:sz w:val="28"/>
          <w:szCs w:val="28"/>
        </w:rPr>
        <w:t>айона по состоянию</w:t>
      </w:r>
      <w:r w:rsidR="00184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 декабря</w:t>
      </w:r>
      <w:r w:rsidR="00DF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года</w:t>
      </w:r>
    </w:p>
    <w:p w:rsidR="008D2AE4" w:rsidRDefault="008D2AE4" w:rsidP="00DF523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</w:p>
    <w:p w:rsidR="008D2AE4" w:rsidRPr="007F6A52" w:rsidRDefault="008D2AE4" w:rsidP="00DF523A">
      <w:pPr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В 2020 году во исполнение требований руководства страны и Генеральной прокуратуры Российской Федерации Ханты-Мансийской межрайонной прокуратурой продолжена работа по решению задач обеспечения защиты прав и свобод граждан, интересов общества и государства.</w:t>
      </w:r>
    </w:p>
    <w:p w:rsidR="008D2AE4" w:rsidRPr="007F6A52" w:rsidRDefault="008D2AE4" w:rsidP="00DF523A">
      <w:pPr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Совместно с правоохранительными органами, органами государственной власти и местного самоуправления принимались меры по обеспечению соблюдения законности и правопорядка, безопасности, недопущению роста социальной напряженности в городе.</w:t>
      </w:r>
    </w:p>
    <w:p w:rsidR="008D2AE4" w:rsidRPr="007F6A52" w:rsidRDefault="008D2AE4" w:rsidP="00DF5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Основное внимание прокурорского надзора уделялось вопросам соблю</w:t>
      </w:r>
      <w:r w:rsidR="00184D3A">
        <w:rPr>
          <w:rFonts w:ascii="Times New Roman" w:hAnsi="Times New Roman" w:cs="Times New Roman"/>
          <w:sz w:val="28"/>
          <w:szCs w:val="28"/>
        </w:rPr>
        <w:t xml:space="preserve">дения социальных прав граждан, </w:t>
      </w:r>
      <w:r w:rsidRPr="007F6A52">
        <w:rPr>
          <w:rFonts w:ascii="Times New Roman" w:hAnsi="Times New Roman" w:cs="Times New Roman"/>
          <w:sz w:val="28"/>
          <w:szCs w:val="28"/>
        </w:rPr>
        <w:t>исполнению законодательства в сфере жилищно-коммунального хозяйства, охраны природы, расходованию бюджетных средств органами власти и учреждениями, защите прав субъектов предпринимательской деятельности, противодействию проявлениям коррупции, борьбе с преступностью.</w:t>
      </w:r>
    </w:p>
    <w:p w:rsidR="008D2AE4" w:rsidRPr="007F6A52" w:rsidRDefault="008D2AE4" w:rsidP="00DF5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В текущем году в прокуратуру поступило более 1600 обращений, непосредственно прокуратурой разрешено более 1000 обращений граждан и организаций. При этом практически по каждой третьей жалобе доводы заявителей о нарушениях закона подтверд</w:t>
      </w:r>
      <w:r w:rsidR="00DF523A">
        <w:rPr>
          <w:rFonts w:ascii="Times New Roman" w:hAnsi="Times New Roman" w:cs="Times New Roman"/>
          <w:sz w:val="28"/>
          <w:szCs w:val="28"/>
        </w:rPr>
        <w:t>ились, в связи с чем,</w:t>
      </w:r>
      <w:r w:rsidRPr="007F6A52">
        <w:rPr>
          <w:rFonts w:ascii="Times New Roman" w:hAnsi="Times New Roman" w:cs="Times New Roman"/>
          <w:sz w:val="28"/>
          <w:szCs w:val="28"/>
        </w:rPr>
        <w:t xml:space="preserve"> межрайонной прокуратурой принято более 500 актов прокурорского реагирования.</w:t>
      </w:r>
    </w:p>
    <w:p w:rsidR="008D2AE4" w:rsidRPr="007F6A52" w:rsidRDefault="008D2AE4" w:rsidP="00DF5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В текущем году отмечен рост числа обращений по вопросам жилищно-коммунального хозяйства, исполнительного производства, жилищных прав.</w:t>
      </w:r>
    </w:p>
    <w:p w:rsidR="008D2AE4" w:rsidRPr="007F6A52" w:rsidRDefault="008D2AE4" w:rsidP="00C45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По-прежнему межрайонной прокуратурой выявляются нарушения порядка рассмотрения обращений граждан и организаций, за которые виновные лица привлечены к административной и дисциплинарной ответственности. В том числе, такие нарушения допущены органами местного самоуправления сельски</w:t>
      </w:r>
      <w:r w:rsidR="00C458C1">
        <w:rPr>
          <w:rFonts w:ascii="Times New Roman" w:hAnsi="Times New Roman" w:cs="Times New Roman"/>
          <w:sz w:val="28"/>
          <w:szCs w:val="28"/>
        </w:rPr>
        <w:t xml:space="preserve">х поселений </w:t>
      </w:r>
      <w:r w:rsidRPr="007F6A52">
        <w:rPr>
          <w:rFonts w:ascii="Times New Roman" w:hAnsi="Times New Roman" w:cs="Times New Roman"/>
          <w:sz w:val="28"/>
          <w:szCs w:val="28"/>
        </w:rPr>
        <w:t xml:space="preserve">(Глава АСП </w:t>
      </w:r>
      <w:proofErr w:type="spellStart"/>
      <w:r w:rsidRPr="007F6A5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7F6A52">
        <w:rPr>
          <w:rFonts w:ascii="Times New Roman" w:hAnsi="Times New Roman" w:cs="Times New Roman"/>
          <w:sz w:val="28"/>
          <w:szCs w:val="28"/>
        </w:rPr>
        <w:t>)</w:t>
      </w:r>
      <w:r w:rsidR="00C458C1">
        <w:rPr>
          <w:rFonts w:ascii="Times New Roman" w:hAnsi="Times New Roman" w:cs="Times New Roman"/>
          <w:sz w:val="28"/>
          <w:szCs w:val="28"/>
        </w:rPr>
        <w:t>.</w:t>
      </w:r>
    </w:p>
    <w:p w:rsidR="008D2AE4" w:rsidRPr="007F6A52" w:rsidRDefault="008D2AE4" w:rsidP="00DF5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 xml:space="preserve">Сфера нормотворчества органов местного самоуправления оставалась одной из актуальных в этом году. Межрайонной прокуратурой проверено на предмет соответствия действующему законодательству и проведена антикоррупционная экспертиза более четырех сотен нормативных правовых актов органов местного </w:t>
      </w:r>
      <w:r w:rsidR="007F6A52">
        <w:rPr>
          <w:rFonts w:ascii="Times New Roman" w:hAnsi="Times New Roman" w:cs="Times New Roman"/>
          <w:sz w:val="28"/>
          <w:szCs w:val="28"/>
        </w:rPr>
        <w:t>самоуправления и их проектов.</w:t>
      </w:r>
    </w:p>
    <w:p w:rsidR="008D2AE4" w:rsidRPr="007F6A52" w:rsidRDefault="008D2AE4" w:rsidP="00DF5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 xml:space="preserve">Позитивной является тенденция по снижению актов прокурорского реагирования, принятых в целях исключения незаконного нормативного регулирования на местном уровне, что достигнуто благодаря постоянной работе </w:t>
      </w:r>
      <w:r w:rsidRPr="007F6A52">
        <w:rPr>
          <w:rFonts w:ascii="Times New Roman" w:hAnsi="Times New Roman" w:cs="Times New Roman"/>
          <w:sz w:val="28"/>
          <w:szCs w:val="28"/>
        </w:rPr>
        <w:lastRenderedPageBreak/>
        <w:t>по ревизии действующих муниципальных нормативных правовых актов и более тщательной их проверке на стадии рассмотрения проектов.</w:t>
      </w:r>
    </w:p>
    <w:p w:rsidR="008D2AE4" w:rsidRPr="007F6A52" w:rsidRDefault="008D2AE4" w:rsidP="00DF5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В сфере надзора за соблюдением прав человека и гражданина наиболее актуальными являются вопросы обеспечения трудовых прав граждан, в том числе на своевременную оплату труда.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Принятыми мерами пресечено более полутора сотен нарушений в данной сфере и восстановлены права десятков граждан. В результате при</w:t>
      </w:r>
      <w:r w:rsidR="00184D3A">
        <w:rPr>
          <w:rFonts w:ascii="Times New Roman" w:hAnsi="Times New Roman" w:cs="Times New Roman"/>
          <w:sz w:val="28"/>
          <w:szCs w:val="28"/>
        </w:rPr>
        <w:t xml:space="preserve">нятия межрайонной прокуратурой </w:t>
      </w:r>
      <w:r w:rsidRPr="007F6A52">
        <w:rPr>
          <w:rFonts w:ascii="Times New Roman" w:hAnsi="Times New Roman" w:cs="Times New Roman"/>
          <w:sz w:val="28"/>
          <w:szCs w:val="28"/>
        </w:rPr>
        <w:t>мер воздействия на работодателей, задерживающих выплату зарплаты, денежные средства работникам выплачивались еще на стадии проверки.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За нарушения трудовых прав работников по инициативе прокурора к дисциплинарной и административной ответственности привлечено свыше 40 д</w:t>
      </w:r>
      <w:r w:rsidR="00184D3A">
        <w:rPr>
          <w:rFonts w:ascii="Times New Roman" w:hAnsi="Times New Roman" w:cs="Times New Roman"/>
          <w:sz w:val="28"/>
          <w:szCs w:val="28"/>
        </w:rPr>
        <w:t>олжностных лиц работодателей.</w:t>
      </w:r>
    </w:p>
    <w:p w:rsid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Факты нарушения трудовых прав работников на территории района допускались АО «Агрофирма», БУ «Ханты-Мансийская районная больница».</w:t>
      </w:r>
    </w:p>
    <w:p w:rsid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bCs/>
          <w:sz w:val="28"/>
          <w:szCs w:val="28"/>
        </w:rPr>
        <w:t xml:space="preserve">В современных условиях не менее актуальны вопросы </w:t>
      </w:r>
      <w:r w:rsidRPr="007F6A52">
        <w:rPr>
          <w:rFonts w:ascii="Times New Roman" w:hAnsi="Times New Roman" w:cs="Times New Roman"/>
          <w:sz w:val="28"/>
          <w:szCs w:val="28"/>
        </w:rPr>
        <w:t xml:space="preserve">в жилищно-коммунальной сфере. Первоочередное внимание прокуратурой в текущем году уделено вопросам оказания гражданам коммунальных услуг надлежащего качества, наличия задолженности управляющих компаний за поставленные коммунальные услуги, надлежащего осуществления </w:t>
      </w:r>
      <w:proofErr w:type="gramStart"/>
      <w:r w:rsidRPr="007F6A52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7F6A52">
        <w:rPr>
          <w:rFonts w:ascii="Times New Roman" w:hAnsi="Times New Roman" w:cs="Times New Roman"/>
          <w:sz w:val="28"/>
          <w:szCs w:val="28"/>
        </w:rPr>
        <w:t xml:space="preserve"> функций по управлению жилищным фондом. По выявленным нарушениям закона в данной сфере принято более 70 актов прокурорского реагирования, в том числе, по материалам прокурорской проверки возбуждено 1 уголовное дело.</w:t>
      </w:r>
      <w:r w:rsidR="00184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A52">
        <w:rPr>
          <w:rFonts w:ascii="Times New Roman" w:hAnsi="Times New Roman" w:cs="Times New Roman"/>
          <w:sz w:val="28"/>
          <w:szCs w:val="28"/>
        </w:rPr>
        <w:t>К установленной законом ответственности привлечены должностные лица организаций жилищно-коммунального комплекса.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 xml:space="preserve">В текущем году остро стояла проблема получения Ханты-Мансийским районом паспорта готовности к осенне-зимнему периоду. </w:t>
      </w:r>
      <w:proofErr w:type="gramStart"/>
      <w:r w:rsidRPr="007F6A52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7F6A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F6A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6A52">
        <w:rPr>
          <w:rFonts w:ascii="Times New Roman" w:hAnsi="Times New Roman" w:cs="Times New Roman"/>
          <w:sz w:val="28"/>
          <w:szCs w:val="28"/>
        </w:rPr>
        <w:t xml:space="preserve"> том числе, принятым мерам прокурорского реагирования и постоянному контролю со стороны межрайонной прокуратуры администрацией района и МП «ЖЭК-3» проведена работа, направленная на устранение нарушений, послуживших основанием для не получения паспорта в прошедшем году.</w:t>
      </w:r>
    </w:p>
    <w:p w:rsidR="008D2AE4" w:rsidRPr="007F6A52" w:rsidRDefault="008D2AE4" w:rsidP="00DF5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Кроме этого, МП «ЖЭК-3» в ходе исполнения требований прокуратуры принимаются меры по планомерному погашению долга за энергоресурсы.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 xml:space="preserve">На постоянном контроле находятся вопросы соблюдения бюджетного законодательства и законодательства о контрактной системе закупок. 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межрайонной прокуратурой проверок в данной сфере возбуждались уголовные дела по фактам превышения должностных полномочий при исполнении муниципальных контрактов и получении взяток за незаконное подписание выполненных работ по таким контрактам. </w:t>
      </w:r>
    </w:p>
    <w:p w:rsidR="008D2AE4" w:rsidRPr="007F6A52" w:rsidRDefault="008D2AE4" w:rsidP="00C458C1">
      <w:pPr>
        <w:pStyle w:val="af8"/>
        <w:spacing w:after="0" w:line="240" w:lineRule="auto"/>
        <w:ind w:left="0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К административной и дисциплинарной ответственности в прошедшем году за нарушения, связанные с расходованием средств бюджетов всех уровней по инициативе прокурора привлечено поч</w:t>
      </w:r>
      <w:r w:rsidR="00C458C1">
        <w:rPr>
          <w:rFonts w:ascii="Times New Roman" w:hAnsi="Times New Roman" w:cs="Times New Roman"/>
          <w:sz w:val="28"/>
          <w:szCs w:val="28"/>
        </w:rPr>
        <w:t xml:space="preserve">ти три десятка должностных лиц </w:t>
      </w:r>
      <w:r w:rsidRPr="007F6A52">
        <w:rPr>
          <w:rFonts w:ascii="Times New Roman" w:hAnsi="Times New Roman" w:cs="Times New Roman"/>
          <w:sz w:val="28"/>
          <w:szCs w:val="28"/>
        </w:rPr>
        <w:t>(район – ЖЭК-3, Управление гражданской защиты, УТО, Комитет по культуре и спорту, АСП Кедровый и др.)</w:t>
      </w:r>
      <w:r w:rsidR="00C458C1">
        <w:rPr>
          <w:rFonts w:ascii="Times New Roman" w:hAnsi="Times New Roman" w:cs="Times New Roman"/>
          <w:sz w:val="28"/>
          <w:szCs w:val="28"/>
        </w:rPr>
        <w:t>.</w:t>
      </w:r>
    </w:p>
    <w:p w:rsidR="008D2AE4" w:rsidRPr="007F6A52" w:rsidRDefault="008D2AE4" w:rsidP="0057057B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lastRenderedPageBreak/>
        <w:t>Все чаще выявляются нарушения</w:t>
      </w:r>
      <w:r w:rsidR="00184D3A">
        <w:rPr>
          <w:rFonts w:ascii="Times New Roman" w:hAnsi="Times New Roman" w:cs="Times New Roman"/>
          <w:sz w:val="28"/>
          <w:szCs w:val="28"/>
        </w:rPr>
        <w:t>,</w:t>
      </w:r>
      <w:r w:rsidRPr="007F6A52">
        <w:rPr>
          <w:rFonts w:ascii="Times New Roman" w:hAnsi="Times New Roman" w:cs="Times New Roman"/>
          <w:sz w:val="28"/>
          <w:szCs w:val="28"/>
        </w:rPr>
        <w:t xml:space="preserve"> связанные с несвоевременной оплатой муниципальными заказчиками средств за выполненные работы и поставленные товары поставщикам и подрядчикам. Такие факты требуют немедлен</w:t>
      </w:r>
      <w:r w:rsidR="00184D3A">
        <w:rPr>
          <w:rFonts w:ascii="Times New Roman" w:hAnsi="Times New Roman" w:cs="Times New Roman"/>
          <w:sz w:val="28"/>
          <w:szCs w:val="28"/>
        </w:rPr>
        <w:t xml:space="preserve">ного реагирования, поскольку </w:t>
      </w:r>
      <w:proofErr w:type="gramStart"/>
      <w:r w:rsidR="00184D3A">
        <w:rPr>
          <w:rFonts w:ascii="Times New Roman" w:hAnsi="Times New Roman" w:cs="Times New Roman"/>
          <w:sz w:val="28"/>
          <w:szCs w:val="28"/>
        </w:rPr>
        <w:t>не</w:t>
      </w:r>
      <w:r w:rsidR="00184D3A" w:rsidRPr="007F6A52">
        <w:rPr>
          <w:rFonts w:ascii="Times New Roman" w:hAnsi="Times New Roman" w:cs="Times New Roman"/>
          <w:sz w:val="28"/>
          <w:szCs w:val="28"/>
        </w:rPr>
        <w:t xml:space="preserve"> поступление</w:t>
      </w:r>
      <w:proofErr w:type="gramEnd"/>
      <w:r w:rsidRPr="007F6A52">
        <w:rPr>
          <w:rFonts w:ascii="Times New Roman" w:hAnsi="Times New Roman" w:cs="Times New Roman"/>
          <w:sz w:val="28"/>
          <w:szCs w:val="28"/>
        </w:rPr>
        <w:t xml:space="preserve"> средств от муниципального заказчика может повлечь для субъектов предпринимательства последствия в виде невыпл</w:t>
      </w:r>
      <w:r w:rsidR="0057057B">
        <w:rPr>
          <w:rFonts w:ascii="Times New Roman" w:hAnsi="Times New Roman" w:cs="Times New Roman"/>
          <w:sz w:val="28"/>
          <w:szCs w:val="28"/>
        </w:rPr>
        <w:t>аты заработной платы, накопления</w:t>
      </w:r>
      <w:r w:rsidRPr="007F6A52">
        <w:rPr>
          <w:rFonts w:ascii="Times New Roman" w:hAnsi="Times New Roman" w:cs="Times New Roman"/>
          <w:sz w:val="28"/>
          <w:szCs w:val="28"/>
        </w:rPr>
        <w:t xml:space="preserve"> долгов перед контрагентами. В условиях ужесточения ответственности за несвоевременную оплату товаров и работ из бюджетных средств, в целях своевременного реагирования, прокуратурой постоянно осуществляется мониторинг складывающейся ситуации в этой сфере.</w:t>
      </w:r>
    </w:p>
    <w:p w:rsidR="008D2AE4" w:rsidRPr="007F6A52" w:rsidRDefault="008D2AE4" w:rsidP="0057057B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В текущем году допущены факты несвоевременной оплаты работ по муниципальным контрактам</w:t>
      </w:r>
      <w:r w:rsidR="0057057B">
        <w:rPr>
          <w:rFonts w:ascii="Times New Roman" w:hAnsi="Times New Roman" w:cs="Times New Roman"/>
          <w:sz w:val="28"/>
          <w:szCs w:val="28"/>
        </w:rPr>
        <w:t xml:space="preserve"> АСП </w:t>
      </w:r>
      <w:proofErr w:type="spellStart"/>
      <w:r w:rsidR="0057057B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57057B">
        <w:rPr>
          <w:rFonts w:ascii="Times New Roman" w:hAnsi="Times New Roman" w:cs="Times New Roman"/>
          <w:sz w:val="28"/>
          <w:szCs w:val="28"/>
        </w:rPr>
        <w:t xml:space="preserve">, школа п. </w:t>
      </w:r>
      <w:proofErr w:type="spellStart"/>
      <w:r w:rsidR="0057057B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57057B">
        <w:rPr>
          <w:rFonts w:ascii="Times New Roman" w:hAnsi="Times New Roman" w:cs="Times New Roman"/>
          <w:sz w:val="28"/>
          <w:szCs w:val="28"/>
        </w:rPr>
        <w:t>, к</w:t>
      </w:r>
      <w:r w:rsidRPr="007F6A52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="0057057B">
        <w:rPr>
          <w:rFonts w:ascii="Times New Roman" w:hAnsi="Times New Roman" w:cs="Times New Roman"/>
          <w:sz w:val="28"/>
          <w:szCs w:val="28"/>
        </w:rPr>
        <w:t>по культуре и спорту и МП «ЖЭК-3</w:t>
      </w:r>
      <w:r w:rsidRPr="007F6A52">
        <w:rPr>
          <w:rFonts w:ascii="Times New Roman" w:hAnsi="Times New Roman" w:cs="Times New Roman"/>
          <w:sz w:val="28"/>
          <w:szCs w:val="28"/>
        </w:rPr>
        <w:t>», по которым межрайонной прокуратурой приняты меры реагирования, в том числе,</w:t>
      </w:r>
      <w:r w:rsidR="0057057B">
        <w:rPr>
          <w:rFonts w:ascii="Times New Roman" w:hAnsi="Times New Roman" w:cs="Times New Roman"/>
          <w:sz w:val="28"/>
          <w:szCs w:val="28"/>
        </w:rPr>
        <w:t xml:space="preserve"> ответственные лица учреждений </w:t>
      </w:r>
      <w:r w:rsidRPr="007F6A52">
        <w:rPr>
          <w:rFonts w:ascii="Times New Roman" w:hAnsi="Times New Roman" w:cs="Times New Roman"/>
          <w:sz w:val="28"/>
          <w:szCs w:val="28"/>
        </w:rPr>
        <w:t>привлечены к административной ответственности (штраф 30 000 рублей).</w:t>
      </w:r>
    </w:p>
    <w:p w:rsidR="008D2AE4" w:rsidRPr="007F6A52" w:rsidRDefault="008D2AE4" w:rsidP="0057057B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bCs/>
          <w:sz w:val="28"/>
          <w:szCs w:val="28"/>
        </w:rPr>
        <w:t xml:space="preserve">Под пристальным вниманием прокуратуры остаются вопросы защиты прав предпринимателей. По всем фактам нарушения законодательства о государственном контроле, надзоре, муниципальном контроле принимаются меры прокурорского реагирования, виновные лица привлекаются к установленной, вплоть до уголовной, ответственности. 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52">
        <w:rPr>
          <w:rFonts w:ascii="Times New Roman" w:hAnsi="Times New Roman" w:cs="Times New Roman"/>
          <w:color w:val="000000"/>
          <w:sz w:val="28"/>
          <w:szCs w:val="28"/>
        </w:rPr>
        <w:t>Продолжены мероприятия по пресечению экологически</w:t>
      </w:r>
      <w:r w:rsidR="0057057B">
        <w:rPr>
          <w:rFonts w:ascii="Times New Roman" w:hAnsi="Times New Roman" w:cs="Times New Roman"/>
          <w:color w:val="000000"/>
          <w:sz w:val="28"/>
          <w:szCs w:val="28"/>
        </w:rPr>
        <w:t xml:space="preserve">х правонарушений. В 2020 году </w:t>
      </w:r>
      <w:r w:rsidRPr="007F6A52">
        <w:rPr>
          <w:rFonts w:ascii="Times New Roman" w:hAnsi="Times New Roman" w:cs="Times New Roman"/>
          <w:color w:val="000000"/>
          <w:sz w:val="28"/>
          <w:szCs w:val="28"/>
        </w:rPr>
        <w:t xml:space="preserve">внимание в данной сфере надзора потребовали вопросы соблюдения требований законодательства о защите атмосферного воздуха, правил утилизации опасных отходов, законодательства о защите водных объектов при сбросе сточных вод. На территории района остро стоит вопрос по устранению администрациями сельских поселений нарушений в сфере обращения с ТКО (не правильно утверждены нормативы накопления), строительством скотомогильника в п. Кирпичный, </w:t>
      </w:r>
      <w:r w:rsidR="0057057B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соблюдением руководителями КФХ </w:t>
      </w:r>
      <w:r w:rsidRPr="007F6A5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об обращении с отходами животноводства (КФХ Воронцов и Белкина). 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Особое внимание уделялось защите социальных прав, прав престарелых и инвалидов. В данной сфере правоотношений межрайонной прокуратурой принимаются меры по восстановлению пенсионных прав граждан, в том числе на оплату проезда неработающим пенсионерам к месту отдыха и обратно, прав инвалидов на получение мер государственной поддержки, прав престарелых граждан на получения различного вида государственных пособий.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При осуществлении надзора за соблюдением прав и свобод человека и гражданина</w:t>
      </w:r>
      <w:r w:rsidR="0057057B">
        <w:rPr>
          <w:rFonts w:ascii="Times New Roman" w:hAnsi="Times New Roman" w:cs="Times New Roman"/>
          <w:sz w:val="28"/>
          <w:szCs w:val="28"/>
        </w:rPr>
        <w:t>,</w:t>
      </w:r>
      <w:r w:rsidRPr="007F6A52">
        <w:rPr>
          <w:rFonts w:ascii="Times New Roman" w:hAnsi="Times New Roman" w:cs="Times New Roman"/>
          <w:sz w:val="28"/>
          <w:szCs w:val="28"/>
        </w:rPr>
        <w:t xml:space="preserve"> защите прав несовершеннолетних уделяется наибольшее внимание. Бездействие уполномоченных органов системы профилактики и прямое нарушение требований закона о защите семьи, материнства и детства, об образовании, о профилактике безнадзорности и правонарушений несовершеннолетних стали основанием для принятия свыше сотни актов прокурорского реагирования. За нарушения законодательства о правах несовершеннолетних привлечено к ответственности более пол</w:t>
      </w:r>
      <w:r w:rsidR="0057057B">
        <w:rPr>
          <w:rFonts w:ascii="Times New Roman" w:hAnsi="Times New Roman" w:cs="Times New Roman"/>
          <w:sz w:val="28"/>
          <w:szCs w:val="28"/>
        </w:rPr>
        <w:t>у</w:t>
      </w:r>
      <w:r w:rsidRPr="007F6A52">
        <w:rPr>
          <w:rFonts w:ascii="Times New Roman" w:hAnsi="Times New Roman" w:cs="Times New Roman"/>
          <w:sz w:val="28"/>
          <w:szCs w:val="28"/>
        </w:rPr>
        <w:t>сотни должностных лиц.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lastRenderedPageBreak/>
        <w:t xml:space="preserve">Вызывает озабоченность проблема с обеспечением детей-сирот, детей, оставшихся без попечения родителей и </w:t>
      </w:r>
      <w:r w:rsidRPr="003E5045">
        <w:rPr>
          <w:rFonts w:ascii="Times New Roman" w:hAnsi="Times New Roman" w:cs="Times New Roman"/>
          <w:sz w:val="28"/>
          <w:szCs w:val="28"/>
        </w:rPr>
        <w:t xml:space="preserve">лиц из их числа </w:t>
      </w:r>
      <w:r w:rsidRPr="007F6A52">
        <w:rPr>
          <w:rFonts w:ascii="Times New Roman" w:hAnsi="Times New Roman" w:cs="Times New Roman"/>
          <w:sz w:val="28"/>
          <w:szCs w:val="28"/>
        </w:rPr>
        <w:t>жилыми помещениями. В настоящее время обязанность по предоставлению жилья администрацией Ханты-Мансийского района не исполнена в полном объеме, что послужило основанием для предъявления 2 исковых заявлений в интересах граждан данной категории. Иски прокурора рассмотрены и удовлетворены, на администрацию района возложена обязанность по предоставлению жилья.</w:t>
      </w:r>
    </w:p>
    <w:p w:rsidR="008D2AE4" w:rsidRPr="007F6A52" w:rsidRDefault="00961BF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</w:t>
      </w:r>
      <w:r w:rsidR="008D2AE4" w:rsidRPr="007F6A52">
        <w:rPr>
          <w:rFonts w:ascii="Times New Roman" w:hAnsi="Times New Roman" w:cs="Times New Roman"/>
          <w:sz w:val="28"/>
          <w:szCs w:val="28"/>
        </w:rPr>
        <w:t xml:space="preserve"> не достаточно принимаются меры к исполнению обязанности по предоставлению земельных участков многодетным семьям.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A52">
        <w:rPr>
          <w:rFonts w:ascii="Times New Roman" w:hAnsi="Times New Roman" w:cs="Times New Roman"/>
          <w:bCs/>
          <w:sz w:val="28"/>
          <w:szCs w:val="28"/>
        </w:rPr>
        <w:t>В постоянном поле зрения прокуратуры находились вопросы соблюдения законодательства о межнациональных отношениях, противодействии экстремизму и терроризму.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A52">
        <w:rPr>
          <w:rFonts w:ascii="Times New Roman" w:hAnsi="Times New Roman" w:cs="Times New Roman"/>
          <w:bCs/>
          <w:sz w:val="28"/>
          <w:szCs w:val="28"/>
        </w:rPr>
        <w:t>В данной сфере уполномоченными органами власти приняты определенные меры, которые позволили сохранить в районе стабильную обстановку, не допустить актов терроризма, массовых конфликтов на национальной и религиозной почве.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A52">
        <w:rPr>
          <w:rFonts w:ascii="Times New Roman" w:hAnsi="Times New Roman" w:cs="Times New Roman"/>
          <w:bCs/>
          <w:sz w:val="28"/>
          <w:szCs w:val="28"/>
        </w:rPr>
        <w:t>В то же время, практика прокурорского надзора свидетельствует о том, что обозначенное направление продолжает оставаться актуальным.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A52">
        <w:rPr>
          <w:rFonts w:ascii="Times New Roman" w:hAnsi="Times New Roman" w:cs="Times New Roman"/>
          <w:bCs/>
          <w:sz w:val="28"/>
          <w:szCs w:val="28"/>
        </w:rPr>
        <w:t>В первую очередь, вновь необходимо обратить внимание на образовательные учреждения, антитеррористическая защищенность которых находилась в поле зрения межрайонной прокуратуры два последних года и остается на контроле в настоящее время.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A52">
        <w:rPr>
          <w:rFonts w:ascii="Times New Roman" w:hAnsi="Times New Roman" w:cs="Times New Roman"/>
          <w:bCs/>
          <w:sz w:val="28"/>
          <w:szCs w:val="28"/>
        </w:rPr>
        <w:t xml:space="preserve">Серьезную опасность представляет проблема распространения радикальных идей, а также информации экстремистского и террористического толка через сеть «Интернет». В связи с чем, еще одно направление работы образовательных организаций требует активизации – это принятие мер к ограничению доступа к подобной информации, в том числе, в сети «Интернет», наносящей вред психике несовершеннолетних. 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A52">
        <w:rPr>
          <w:rFonts w:ascii="Times New Roman" w:hAnsi="Times New Roman" w:cs="Times New Roman"/>
          <w:bCs/>
          <w:sz w:val="28"/>
          <w:szCs w:val="28"/>
        </w:rPr>
        <w:t>Между тем, в 2020 году в учреждениях образования выявлено отсутствие или неэффективность контентной фильтрации на компьютерах, к которым имеют доступ дети. Виновные должностные лица привлечены к ответственности.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Значительная составляющая деятельности прокуроров – работа в сфере противодействия коррупции.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На этом направлении по актам прокурорского реагирования к дисциплинарной, административной и уголовной ответственности привлечено более 30 должностных лиц.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 xml:space="preserve">Всего в текущем году правоохранительными </w:t>
      </w:r>
      <w:r w:rsidR="003E5045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7F6A52">
        <w:rPr>
          <w:rFonts w:ascii="Times New Roman" w:hAnsi="Times New Roman" w:cs="Times New Roman"/>
          <w:sz w:val="28"/>
          <w:szCs w:val="28"/>
        </w:rPr>
        <w:t>зарегистрировано более 60 сообщений о преступлениях коррупционной направленности по преступлениям о мошенничестве, присвоении и растрате, взятках и коммерческом подкупе, превышении и злоупотреблении служебными полномочиями. При этом</w:t>
      </w:r>
      <w:proofErr w:type="gramStart"/>
      <w:r w:rsidRPr="007F6A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6A52">
        <w:rPr>
          <w:rFonts w:ascii="Times New Roman" w:hAnsi="Times New Roman" w:cs="Times New Roman"/>
          <w:sz w:val="28"/>
          <w:szCs w:val="28"/>
        </w:rPr>
        <w:t xml:space="preserve"> необходимо отметить, что 5 уголовных дел данной категории возбуждены по материалам прокурорских проверок.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 xml:space="preserve">Уделено пристальное внимание законности понесенных расходов на приобретение чиновниками предметов роскоши и дорогостоящего жилья, выявлению случаев возникновения конфликта интересов, использования </w:t>
      </w:r>
      <w:r w:rsidRPr="007F6A52">
        <w:rPr>
          <w:rFonts w:ascii="Times New Roman" w:hAnsi="Times New Roman" w:cs="Times New Roman"/>
          <w:sz w:val="28"/>
          <w:szCs w:val="28"/>
        </w:rPr>
        <w:lastRenderedPageBreak/>
        <w:t>должност</w:t>
      </w:r>
      <w:r w:rsidR="003E5045">
        <w:rPr>
          <w:rFonts w:ascii="Times New Roman" w:hAnsi="Times New Roman" w:cs="Times New Roman"/>
          <w:sz w:val="28"/>
          <w:szCs w:val="28"/>
        </w:rPr>
        <w:t xml:space="preserve">ного положения в личных целях. </w:t>
      </w:r>
      <w:r w:rsidRPr="007F6A52">
        <w:rPr>
          <w:rFonts w:ascii="Times New Roman" w:hAnsi="Times New Roman" w:cs="Times New Roman"/>
          <w:sz w:val="28"/>
          <w:szCs w:val="28"/>
        </w:rPr>
        <w:t>На будущий год такая проверка запланирована в администрации, Думе и контрольно-счетной палате Ханты-Мансийского района.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Многочисленны факты выявленных нарушений законодательства о противодействии коррупции в коммерческих организациях, где работа по профилактике коррупции либо отсутствует, либо носит формальный характер. Результатом чего является совершение работниками таких организаций коррупционных правонарушений и преступлений.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Характеризуя состояние преступности в ц</w:t>
      </w:r>
      <w:r w:rsidR="003E5045">
        <w:rPr>
          <w:rFonts w:ascii="Times New Roman" w:hAnsi="Times New Roman" w:cs="Times New Roman"/>
          <w:sz w:val="28"/>
          <w:szCs w:val="28"/>
        </w:rPr>
        <w:t xml:space="preserve">елом, необходимо отметить, что </w:t>
      </w:r>
      <w:r w:rsidRPr="007F6A52">
        <w:rPr>
          <w:rFonts w:ascii="Times New Roman" w:hAnsi="Times New Roman" w:cs="Times New Roman"/>
          <w:sz w:val="28"/>
          <w:szCs w:val="28"/>
        </w:rPr>
        <w:t>уровень ее снизился на 7 % за счет преступлений небольшой тяжести и тяжких, при этом</w:t>
      </w:r>
      <w:r w:rsidRPr="007F6A52">
        <w:rPr>
          <w:rFonts w:ascii="Times New Roman" w:hAnsi="Times New Roman" w:cs="Times New Roman"/>
          <w:iCs/>
          <w:sz w:val="28"/>
          <w:szCs w:val="28"/>
        </w:rPr>
        <w:t xml:space="preserve"> раскрываемость преступлений выросла.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A52">
        <w:rPr>
          <w:rFonts w:ascii="Times New Roman" w:hAnsi="Times New Roman" w:cs="Times New Roman"/>
          <w:iCs/>
          <w:sz w:val="28"/>
          <w:szCs w:val="28"/>
        </w:rPr>
        <w:t xml:space="preserve">Особую озабоченность вызывает рост особо тяжких преступлений и рост преступлений против личности. 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A52">
        <w:rPr>
          <w:rFonts w:ascii="Times New Roman" w:hAnsi="Times New Roman" w:cs="Times New Roman"/>
          <w:iCs/>
          <w:sz w:val="28"/>
          <w:szCs w:val="28"/>
        </w:rPr>
        <w:t>При этом</w:t>
      </w:r>
      <w:proofErr w:type="gramStart"/>
      <w:r w:rsidRPr="007F6A52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7F6A52">
        <w:rPr>
          <w:rFonts w:ascii="Times New Roman" w:hAnsi="Times New Roman" w:cs="Times New Roman"/>
          <w:iCs/>
          <w:sz w:val="28"/>
          <w:szCs w:val="28"/>
        </w:rPr>
        <w:t xml:space="preserve"> необходимо отметить, что значительно выросла раскрываемость преступлений в сфере экономики и тяжких преступлений. 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Значительные усилия прокуратуры потребовались для обеспечения законности на начальной стадии уголовного судопроизводства.</w:t>
      </w:r>
    </w:p>
    <w:p w:rsidR="008D2AE4" w:rsidRPr="007F6A52" w:rsidRDefault="003E5045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приеме, регистрации, </w:t>
      </w:r>
      <w:r w:rsidR="008D2AE4" w:rsidRPr="007F6A52">
        <w:rPr>
          <w:rFonts w:ascii="Times New Roman" w:hAnsi="Times New Roman" w:cs="Times New Roman"/>
          <w:sz w:val="28"/>
          <w:szCs w:val="28"/>
        </w:rPr>
        <w:t xml:space="preserve">рассмотрении правоохранительными органами сообщений о преступлениях, производстве следствия и дознания правоохранительными органами допущено более 3500 нарушений закона. Прокуратурой отменено свыше 700 незаконных постановлений об отказе в возбуждении уголовного дела. Выявлено и поставлено на учет порядка 180 преступлений, ранее неизвестных и неучтенных правоохранительными органами по различным причинам. После вмешательства прокуратуры по результатам дополнительных проверок возбуждено более 100 уголовных дел. </w:t>
      </w:r>
    </w:p>
    <w:p w:rsidR="008D2AE4" w:rsidRPr="007F6A52" w:rsidRDefault="008D2AE4" w:rsidP="00DF523A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A52">
        <w:rPr>
          <w:rFonts w:ascii="Times New Roman" w:hAnsi="Times New Roman" w:cs="Times New Roman"/>
          <w:sz w:val="28"/>
          <w:szCs w:val="28"/>
        </w:rPr>
        <w:t>Судами в прошедшем году рассмотрено порядка 500 уголовных</w:t>
      </w:r>
      <w:r w:rsidR="003E5045">
        <w:rPr>
          <w:rFonts w:ascii="Times New Roman" w:hAnsi="Times New Roman" w:cs="Times New Roman"/>
          <w:sz w:val="28"/>
          <w:szCs w:val="28"/>
        </w:rPr>
        <w:t xml:space="preserve"> дел, по которым государственное</w:t>
      </w:r>
      <w:r w:rsidRPr="007F6A52">
        <w:rPr>
          <w:rFonts w:ascii="Times New Roman" w:hAnsi="Times New Roman" w:cs="Times New Roman"/>
          <w:sz w:val="28"/>
          <w:szCs w:val="28"/>
        </w:rPr>
        <w:t xml:space="preserve"> обвинение поддержано межрайонной прокуратурой, более 250 гражданских дел с участием прокурора. </w:t>
      </w:r>
    </w:p>
    <w:sectPr w:rsidR="008D2AE4" w:rsidRPr="007F6A52" w:rsidSect="00184D3A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97" w:rsidRDefault="00574097">
      <w:pPr>
        <w:spacing w:after="0" w:line="240" w:lineRule="auto"/>
      </w:pPr>
      <w:r>
        <w:separator/>
      </w:r>
    </w:p>
  </w:endnote>
  <w:endnote w:type="continuationSeparator" w:id="0">
    <w:p w:rsidR="00574097" w:rsidRDefault="0057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00" w:rsidRDefault="0091370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0352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97" w:rsidRDefault="00574097">
      <w:pPr>
        <w:spacing w:after="0" w:line="240" w:lineRule="auto"/>
      </w:pPr>
      <w:r>
        <w:separator/>
      </w:r>
    </w:p>
  </w:footnote>
  <w:footnote w:type="continuationSeparator" w:id="0">
    <w:p w:rsidR="00574097" w:rsidRDefault="00574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8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8"/>
  </w:num>
  <w:num w:numId="5">
    <w:abstractNumId w:val="26"/>
  </w:num>
  <w:num w:numId="6">
    <w:abstractNumId w:val="33"/>
  </w:num>
  <w:num w:numId="7">
    <w:abstractNumId w:val="22"/>
  </w:num>
  <w:num w:numId="8">
    <w:abstractNumId w:val="47"/>
  </w:num>
  <w:num w:numId="9">
    <w:abstractNumId w:val="6"/>
  </w:num>
  <w:num w:numId="10">
    <w:abstractNumId w:val="7"/>
  </w:num>
  <w:num w:numId="11">
    <w:abstractNumId w:val="2"/>
  </w:num>
  <w:num w:numId="12">
    <w:abstractNumId w:val="37"/>
  </w:num>
  <w:num w:numId="13">
    <w:abstractNumId w:val="5"/>
  </w:num>
  <w:num w:numId="14">
    <w:abstractNumId w:val="46"/>
  </w:num>
  <w:num w:numId="15">
    <w:abstractNumId w:val="14"/>
  </w:num>
  <w:num w:numId="16">
    <w:abstractNumId w:val="60"/>
  </w:num>
  <w:num w:numId="17">
    <w:abstractNumId w:val="27"/>
  </w:num>
  <w:num w:numId="18">
    <w:abstractNumId w:val="32"/>
  </w:num>
  <w:num w:numId="19">
    <w:abstractNumId w:val="35"/>
  </w:num>
  <w:num w:numId="20">
    <w:abstractNumId w:val="20"/>
  </w:num>
  <w:num w:numId="21">
    <w:abstractNumId w:val="12"/>
  </w:num>
  <w:num w:numId="22">
    <w:abstractNumId w:val="55"/>
  </w:num>
  <w:num w:numId="23">
    <w:abstractNumId w:val="53"/>
  </w:num>
  <w:num w:numId="24">
    <w:abstractNumId w:val="15"/>
  </w:num>
  <w:num w:numId="25">
    <w:abstractNumId w:val="34"/>
  </w:num>
  <w:num w:numId="26">
    <w:abstractNumId w:val="36"/>
  </w:num>
  <w:num w:numId="27">
    <w:abstractNumId w:val="61"/>
  </w:num>
  <w:num w:numId="28">
    <w:abstractNumId w:val="18"/>
  </w:num>
  <w:num w:numId="29">
    <w:abstractNumId w:val="1"/>
  </w:num>
  <w:num w:numId="30">
    <w:abstractNumId w:val="38"/>
  </w:num>
  <w:num w:numId="31">
    <w:abstractNumId w:val="63"/>
  </w:num>
  <w:num w:numId="32">
    <w:abstractNumId w:val="24"/>
  </w:num>
  <w:num w:numId="33">
    <w:abstractNumId w:val="31"/>
  </w:num>
  <w:num w:numId="34">
    <w:abstractNumId w:val="13"/>
  </w:num>
  <w:num w:numId="35">
    <w:abstractNumId w:val="42"/>
  </w:num>
  <w:num w:numId="36">
    <w:abstractNumId w:val="65"/>
  </w:num>
  <w:num w:numId="37">
    <w:abstractNumId w:val="57"/>
  </w:num>
  <w:num w:numId="38">
    <w:abstractNumId w:val="9"/>
  </w:num>
  <w:num w:numId="39">
    <w:abstractNumId w:val="48"/>
  </w:num>
  <w:num w:numId="40">
    <w:abstractNumId w:val="21"/>
  </w:num>
  <w:num w:numId="41">
    <w:abstractNumId w:val="40"/>
  </w:num>
  <w:num w:numId="42">
    <w:abstractNumId w:val="23"/>
  </w:num>
  <w:num w:numId="43">
    <w:abstractNumId w:val="50"/>
  </w:num>
  <w:num w:numId="44">
    <w:abstractNumId w:val="52"/>
  </w:num>
  <w:num w:numId="45">
    <w:abstractNumId w:val="41"/>
  </w:num>
  <w:num w:numId="46">
    <w:abstractNumId w:val="62"/>
  </w:num>
  <w:num w:numId="47">
    <w:abstractNumId w:val="44"/>
  </w:num>
  <w:num w:numId="48">
    <w:abstractNumId w:val="8"/>
  </w:num>
  <w:num w:numId="49">
    <w:abstractNumId w:val="51"/>
  </w:num>
  <w:num w:numId="50">
    <w:abstractNumId w:val="56"/>
  </w:num>
  <w:num w:numId="51">
    <w:abstractNumId w:val="25"/>
  </w:num>
  <w:num w:numId="52">
    <w:abstractNumId w:val="54"/>
  </w:num>
  <w:num w:numId="53">
    <w:abstractNumId w:val="59"/>
  </w:num>
  <w:num w:numId="54">
    <w:abstractNumId w:val="10"/>
  </w:num>
  <w:num w:numId="55">
    <w:abstractNumId w:val="45"/>
  </w:num>
  <w:num w:numId="56">
    <w:abstractNumId w:val="43"/>
  </w:num>
  <w:num w:numId="57">
    <w:abstractNumId w:val="3"/>
  </w:num>
  <w:num w:numId="58">
    <w:abstractNumId w:val="28"/>
  </w:num>
  <w:num w:numId="59">
    <w:abstractNumId w:val="49"/>
  </w:num>
  <w:num w:numId="60">
    <w:abstractNumId w:val="11"/>
  </w:num>
  <w:num w:numId="61">
    <w:abstractNumId w:val="64"/>
  </w:num>
  <w:num w:numId="62">
    <w:abstractNumId w:val="39"/>
  </w:num>
  <w:num w:numId="63">
    <w:abstractNumId w:val="66"/>
  </w:num>
  <w:num w:numId="64">
    <w:abstractNumId w:val="19"/>
  </w:num>
  <w:num w:numId="65">
    <w:abstractNumId w:val="17"/>
  </w:num>
  <w:num w:numId="66">
    <w:abstractNumId w:val="0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10352B"/>
    <w:rsid w:val="00143437"/>
    <w:rsid w:val="0017769E"/>
    <w:rsid w:val="00184D3A"/>
    <w:rsid w:val="0019791B"/>
    <w:rsid w:val="00212ED4"/>
    <w:rsid w:val="002C3F4F"/>
    <w:rsid w:val="003474B1"/>
    <w:rsid w:val="003B405B"/>
    <w:rsid w:val="003E5045"/>
    <w:rsid w:val="004176BD"/>
    <w:rsid w:val="004958E4"/>
    <w:rsid w:val="004A6B13"/>
    <w:rsid w:val="0057057B"/>
    <w:rsid w:val="00574097"/>
    <w:rsid w:val="0059386E"/>
    <w:rsid w:val="0066353F"/>
    <w:rsid w:val="00674747"/>
    <w:rsid w:val="00746F7A"/>
    <w:rsid w:val="00777B26"/>
    <w:rsid w:val="007B54A5"/>
    <w:rsid w:val="007F6A52"/>
    <w:rsid w:val="00815539"/>
    <w:rsid w:val="008378E8"/>
    <w:rsid w:val="008C5478"/>
    <w:rsid w:val="008D2AE4"/>
    <w:rsid w:val="00913702"/>
    <w:rsid w:val="00961BF4"/>
    <w:rsid w:val="00983533"/>
    <w:rsid w:val="00996639"/>
    <w:rsid w:val="009E06E0"/>
    <w:rsid w:val="009E5DB6"/>
    <w:rsid w:val="00A84527"/>
    <w:rsid w:val="00AD75C3"/>
    <w:rsid w:val="00AF3E41"/>
    <w:rsid w:val="00B3660E"/>
    <w:rsid w:val="00BE20D1"/>
    <w:rsid w:val="00C458C1"/>
    <w:rsid w:val="00C606F3"/>
    <w:rsid w:val="00CB7F70"/>
    <w:rsid w:val="00CD7A9B"/>
    <w:rsid w:val="00CE784F"/>
    <w:rsid w:val="00D20043"/>
    <w:rsid w:val="00D424BF"/>
    <w:rsid w:val="00DE1985"/>
    <w:rsid w:val="00DF523A"/>
    <w:rsid w:val="00E147DE"/>
    <w:rsid w:val="00EE5FB6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13</cp:revision>
  <cp:lastPrinted>2020-12-24T12:05:00Z</cp:lastPrinted>
  <dcterms:created xsi:type="dcterms:W3CDTF">2020-12-23T10:58:00Z</dcterms:created>
  <dcterms:modified xsi:type="dcterms:W3CDTF">2020-12-26T04:52:00Z</dcterms:modified>
</cp:coreProperties>
</file>